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2023 94 vom 8. April 2024</w:t>
      </w:r>
    </w:p>
    <w:p>
      <w:r>
        <w:t>SZ Gerichte, 2024-04-08, DE</w:t>
      </w:r>
    </w:p>
    <w:p>
      <w:r>
        <w:rPr>
          <w:b/>
        </w:rPr>
        <w:t xml:space="preserve">Quelle: </w:t>
      </w:r>
      <w:r>
        <w:t>https://mcp.opencaselaw.ch/entscheid/sz_gerichte_BEK 2023 94</w:t>
      </w:r>
    </w:p>
    <w:p>
      <w:r>
        <w:t>FR: SZ_GERICHTE BEK 2023 94 du 8 avril 2024</w:t>
      </w:r>
    </w:p>
    <w:p>
      <w:r>
        <w:t>IT: SZ_GERICHTE BEK 2023 94 del 8 aprile 2024</w:t>
      </w:r>
    </w:p>
    <w:p>
      <w:pPr>
        <w:pStyle w:val="Heading2"/>
      </w:pPr>
      <w:r>
        <w:t>Regeste</w:t>
      </w:r>
    </w:p>
    <w:p>
      <w:r>
        <w:t>SchKG-Beschwerde | Höfe unt. SchKG Aufsicht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Betreibungsamt Höfe, Roosstrasse 3, 8832 Wollerau, Beschwerdegegner,</w:t>
      </w:r>
    </w:p>
    <w:p>
      <w:r>
        <w:rPr>
          <w:b/>
        </w:rPr>
        <w:t>E. 2</w:t>
      </w:r>
    </w:p>
    <w:p>
      <w:r>
        <w:t>C.________, Beschwerdegegner und Gläubiger, vertreten durch Rechtsanwalt D.________,</w:t>
      </w:r>
    </w:p>
    <w:p>
      <w:r>
        <w:rPr>
          <w:b/>
        </w:rPr>
        <w:t>E. 3</w:t>
      </w:r>
    </w:p>
    <w:p>
      <w:r>
        <w:t>Eventualiter sei die Vorinstanz anzuweisen, dem Gläubiger (Beschwerdegegner 2) und allenfalls dem Schuldner je eine Frist von 20 Tagen gemäss Art. 108 Abs. 2 SchKG anzusetzen, um mit Bezug auf die Vermögenswerte der Drittansprecherin als Inhaberin des Bankkontos Nummer xuu [recte: uu] bei der I.________ AG (Bank) auf Aberkennung des Anspruchs zu klagen.</w:t>
      </w:r>
    </w:p>
    <w:p>
      <w:r>
        <w:rPr>
          <w:b/>
        </w:rPr>
        <w:t>E. 4</w:t>
      </w:r>
    </w:p>
    <w:p>
      <w:r>
        <w:t>Zusammenfassend ist die Beschwerde abzuweisen. Das kantonsgericht- liche Verfahren ist kosten- und entschädigungsfrei (Art. 20a Abs. 2 Ziff. 5 SchKG; Art. 61 Abs. 2 lit. a und Art. 62 GebVSchKG);-</w:t>
      </w:r>
    </w:p>
    <w:p>
      <w:r>
        <w:t>Kantonsgericht Schwyz 10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